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7472" w14:textId="396988B5" w:rsidR="004D79EF" w:rsidRPr="00082369" w:rsidRDefault="004D79EF" w:rsidP="004D79EF">
      <w:pPr>
        <w:pStyle w:val="Nagwek"/>
        <w:rPr>
          <w:sz w:val="20"/>
          <w:szCs w:val="20"/>
        </w:rPr>
      </w:pPr>
      <w:r w:rsidRPr="00082369">
        <w:rPr>
          <w:sz w:val="20"/>
          <w:szCs w:val="20"/>
        </w:rPr>
        <w:t xml:space="preserve">oznaczenie sprawy: </w:t>
      </w:r>
      <w:r w:rsidR="00931845">
        <w:rPr>
          <w:sz w:val="20"/>
          <w:szCs w:val="20"/>
        </w:rPr>
        <w:t>5</w:t>
      </w:r>
      <w:r w:rsidRPr="00082369">
        <w:rPr>
          <w:sz w:val="20"/>
          <w:szCs w:val="20"/>
        </w:rPr>
        <w:t>/Zapytanie/2025</w:t>
      </w:r>
    </w:p>
    <w:p w14:paraId="6DA2EB2A" w14:textId="77777777" w:rsidR="004D79EF" w:rsidRPr="00B63BAD" w:rsidRDefault="004D79EF" w:rsidP="004D79EF">
      <w:pPr>
        <w:pStyle w:val="Nagwek"/>
        <w:rPr>
          <w:b/>
          <w:bCs/>
          <w:sz w:val="24"/>
          <w:szCs w:val="24"/>
        </w:rPr>
      </w:pPr>
    </w:p>
    <w:p w14:paraId="7D6D5C7A" w14:textId="6A1AFA3D" w:rsidR="004D79EF" w:rsidRDefault="004D79EF" w:rsidP="005F0BBC">
      <w:pPr>
        <w:pStyle w:val="Nagwek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SPECYFIKACJA TECHNICZNA </w:t>
      </w:r>
    </w:p>
    <w:p w14:paraId="77CD2842" w14:textId="77777777" w:rsidR="00AF6B6F" w:rsidRDefault="00AF6B6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</w:p>
    <w:p w14:paraId="73FA813D" w14:textId="32E0DEB9" w:rsidR="004D79EF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Oznaczenie/Oferowany model: ……………………………</w:t>
      </w:r>
      <w:proofErr w:type="gramStart"/>
      <w:r w:rsidRPr="00B63BAD">
        <w:rPr>
          <w:rFonts w:cs="Calibri"/>
          <w:sz w:val="24"/>
          <w:szCs w:val="24"/>
        </w:rPr>
        <w:t>…….</w:t>
      </w:r>
      <w:proofErr w:type="gramEnd"/>
      <w:r w:rsidRPr="00B63BAD">
        <w:rPr>
          <w:rFonts w:cs="Calibri"/>
          <w:sz w:val="24"/>
          <w:szCs w:val="24"/>
        </w:rPr>
        <w:t>.</w:t>
      </w:r>
    </w:p>
    <w:p w14:paraId="7B6CFE53" w14:textId="77777777" w:rsidR="004D79EF" w:rsidRPr="00B63BAD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Producent: …………………………………………………………………</w:t>
      </w:r>
    </w:p>
    <w:p w14:paraId="1F65B1DC" w14:textId="77777777" w:rsidR="004D79EF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Kraj producenta: ………………………………………………………….</w:t>
      </w:r>
    </w:p>
    <w:p w14:paraId="4435E267" w14:textId="1B651A91" w:rsidR="007337F0" w:rsidRDefault="004D79EF" w:rsidP="004D79EF">
      <w:r w:rsidRPr="00B63BAD">
        <w:rPr>
          <w:rFonts w:cs="Calibri"/>
          <w:sz w:val="24"/>
          <w:szCs w:val="24"/>
        </w:rPr>
        <w:t>Rok produkcji: …………………………………………………………….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993"/>
        <w:gridCol w:w="4777"/>
        <w:gridCol w:w="892"/>
        <w:gridCol w:w="1701"/>
        <w:gridCol w:w="1986"/>
      </w:tblGrid>
      <w:tr w:rsidR="00E35E3B" w:rsidRPr="002F2893" w14:paraId="7358DC8F" w14:textId="164D56A6" w:rsidTr="00DB09AE">
        <w:trPr>
          <w:cantSplit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1C347944" w14:textId="6A9792AD" w:rsidR="00E35E3B" w:rsidRPr="002F2893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77" w:type="dxa"/>
            <w:shd w:val="clear" w:color="auto" w:fill="BFBFBF" w:themeFill="background1" w:themeFillShade="BF"/>
          </w:tcPr>
          <w:p w14:paraId="241CE039" w14:textId="366E8123" w:rsidR="00E35E3B" w:rsidRPr="002F2893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</w:rPr>
            </w:pPr>
            <w:r w:rsidRPr="002F2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sprzętu i opis wymagań</w:t>
            </w:r>
          </w:p>
        </w:tc>
        <w:tc>
          <w:tcPr>
            <w:tcW w:w="892" w:type="dxa"/>
            <w:shd w:val="clear" w:color="auto" w:fill="BFBFBF" w:themeFill="background1" w:themeFillShade="BF"/>
          </w:tcPr>
          <w:p w14:paraId="13F56D5D" w14:textId="794E54D0" w:rsidR="00E35E3B" w:rsidRPr="002F2893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2F2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Liczba sztuk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2D2BF3B" w14:textId="4D18AD24" w:rsidR="00E35E3B" w:rsidRPr="002F2893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2F2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Wymagalność</w:t>
            </w:r>
          </w:p>
        </w:tc>
        <w:tc>
          <w:tcPr>
            <w:tcW w:w="1986" w:type="dxa"/>
            <w:shd w:val="clear" w:color="auto" w:fill="BFBFBF" w:themeFill="background1" w:themeFillShade="BF"/>
          </w:tcPr>
          <w:p w14:paraId="3001D3BB" w14:textId="46B72867" w:rsidR="00E35E3B" w:rsidRPr="002F2893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2F2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Deklaracja Wykonawcy</w:t>
            </w:r>
          </w:p>
        </w:tc>
      </w:tr>
      <w:tr w:rsidR="002A6290" w:rsidRPr="002F2893" w14:paraId="7F41B3BC" w14:textId="77777777" w:rsidTr="004028B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71ED3C" w14:textId="1B416297" w:rsidR="002A6290" w:rsidRPr="002F2893" w:rsidRDefault="002F2893" w:rsidP="00A627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2F2893">
              <w:rPr>
                <w:rFonts w:ascii="Calibri" w:hAnsi="Calibri" w:cs="Calibri"/>
                <w:b/>
              </w:rPr>
              <w:t xml:space="preserve">Pakiet </w:t>
            </w:r>
            <w:proofErr w:type="gramStart"/>
            <w:r w:rsidRPr="002F2893">
              <w:rPr>
                <w:rFonts w:ascii="Calibri" w:hAnsi="Calibri" w:cs="Calibri"/>
                <w:b/>
              </w:rPr>
              <w:t xml:space="preserve">nr </w:t>
            </w:r>
            <w:r w:rsidR="008B1C17" w:rsidRPr="002F2893">
              <w:rPr>
                <w:rFonts w:ascii="Calibri" w:hAnsi="Calibri" w:cs="Calibri"/>
                <w:b/>
              </w:rPr>
              <w:t xml:space="preserve"> </w:t>
            </w:r>
            <w:r w:rsidR="004028BC">
              <w:rPr>
                <w:rFonts w:ascii="Calibri" w:hAnsi="Calibri" w:cs="Calibri"/>
                <w:b/>
              </w:rPr>
              <w:t>4</w:t>
            </w:r>
            <w:proofErr w:type="gramEnd"/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A70EAE" w14:textId="2695325B" w:rsidR="002A6290" w:rsidRPr="002F2893" w:rsidRDefault="004028BC" w:rsidP="002A629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Arial Nova" w:hAnsi="Arial Nova" w:cstheme="minorHAnsi"/>
                <w:b/>
                <w:caps/>
                <w:sz w:val="18"/>
                <w:szCs w:val="18"/>
              </w:rPr>
              <w:t>fotel lekarski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EB1B08" w14:textId="3453352A" w:rsidR="004028BC" w:rsidRPr="002F2893" w:rsidRDefault="004028BC" w:rsidP="004028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78B203" w14:textId="77777777" w:rsidR="002A6290" w:rsidRPr="002F2893" w:rsidRDefault="002A6290" w:rsidP="00A627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51E818" w14:textId="77777777" w:rsidR="002A6290" w:rsidRPr="002F2893" w:rsidRDefault="002A6290" w:rsidP="00A627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5F0BBC" w:rsidRPr="002F2893" w14:paraId="6DDC211C" w14:textId="77777777" w:rsidTr="006D60C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93D64" w14:textId="7777777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F62E" w14:textId="20752FC9" w:rsidR="005F0BBC" w:rsidRPr="005F0BBC" w:rsidRDefault="00931845" w:rsidP="005F0BB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931845">
              <w:rPr>
                <w:rFonts w:ascii="Calibri" w:hAnsi="Calibri" w:cs="Calibri"/>
                <w:bCs/>
              </w:rPr>
              <w:t>Mebel jest fabrycznie nowy, nieużywany. Rok produkcji nie starszy niż 2024 r.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F5CF" w14:textId="7777777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C24A" w14:textId="77777777" w:rsidR="005F0BBC" w:rsidRPr="00E42B6F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555B372F" w14:textId="7777777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8B18" w14:textId="77777777" w:rsidR="005F0BBC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4980D0EE" w14:textId="2908D516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5F0BBC" w:rsidRPr="002F2893" w14:paraId="02330FDD" w14:textId="77777777" w:rsidTr="006E327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F2988" w14:textId="7777777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911B5" w14:textId="52297746" w:rsidR="005F0BBC" w:rsidRPr="005F0BBC" w:rsidRDefault="00931845" w:rsidP="005F0BB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931845">
              <w:rPr>
                <w:rFonts w:ascii="Calibri" w:hAnsi="Calibri" w:cs="Calibri"/>
                <w:bCs/>
              </w:rPr>
              <w:t>Mebel jest zgodny z Rozporządzeniem Ministra Zdrowia z 26 marca 2019 r., które dotyczy szczegółowych wymagań, jakie powinny spełniać pomieszczenia i urządzenia podmiotu wykonującego działalność leczniczą.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3BA5" w14:textId="7777777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706F" w14:textId="77777777" w:rsidR="005F0BBC" w:rsidRPr="00E42B6F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69F44D91" w14:textId="7777777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14BD" w14:textId="77777777" w:rsidR="005F0BBC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5CC810A2" w14:textId="27954D5C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5F0BBC" w:rsidRPr="002F2893" w14:paraId="1AB80701" w14:textId="77777777" w:rsidTr="00FA6A4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FF61" w14:textId="3EE49AC6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F538" w14:textId="2401419B" w:rsidR="005F0BBC" w:rsidRPr="004028BC" w:rsidRDefault="004028BC" w:rsidP="005F0BB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4028BC">
              <w:rPr>
                <w:rFonts w:ascii="Calibri" w:hAnsi="Calibri" w:cs="Calibri"/>
                <w:bCs/>
              </w:rPr>
              <w:t>Wyposażony w tapicerowane siedzisko i oparcie pokryte łatwo zmywalną tkaniną</w:t>
            </w:r>
            <w:r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3C09" w14:textId="7777777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1AF8" w14:textId="77777777" w:rsidR="005F0BBC" w:rsidRPr="00E42B6F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20D9052E" w14:textId="7777777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85BE" w14:textId="77777777" w:rsidR="005F0BBC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40A87C5E" w14:textId="4BD5AA2D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5F0BBC" w:rsidRPr="002F2893" w14:paraId="387D9949" w14:textId="77777777" w:rsidTr="00FA6A4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FE5A" w14:textId="6312664F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7A5E" w14:textId="71193077" w:rsidR="005F0BBC" w:rsidRPr="005F0BBC" w:rsidRDefault="004028BC" w:rsidP="005F0BB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Obicie w kolorze szarym</w:t>
            </w:r>
            <w:r w:rsidR="00472CF1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406A" w14:textId="7777777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DF74" w14:textId="77777777" w:rsidR="005F0BBC" w:rsidRPr="00E42B6F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2FC8FB4D" w14:textId="7777777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5C0E" w14:textId="77777777" w:rsidR="005F0BBC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4C5D75D0" w14:textId="723473E5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5F0BBC" w:rsidRPr="002F2893" w14:paraId="6D779145" w14:textId="77777777" w:rsidTr="00FA6A4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3E47C" w14:textId="53EBD05F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559F" w14:textId="6E654521" w:rsidR="005F0BBC" w:rsidRPr="005F0BBC" w:rsidRDefault="004028BC" w:rsidP="005F0BB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Metalowa</w:t>
            </w:r>
            <w:r w:rsidRPr="004028BC">
              <w:rPr>
                <w:rFonts w:ascii="Calibri" w:hAnsi="Calibri" w:cs="Calibri"/>
                <w:bCs/>
              </w:rPr>
              <w:t xml:space="preserve"> podstawa </w:t>
            </w:r>
            <w:r>
              <w:rPr>
                <w:rFonts w:ascii="Calibri" w:hAnsi="Calibri" w:cs="Calibri"/>
                <w:bCs/>
              </w:rPr>
              <w:t>na</w:t>
            </w:r>
            <w:r w:rsidRPr="004028BC">
              <w:rPr>
                <w:rFonts w:ascii="Calibri" w:hAnsi="Calibri" w:cs="Calibri"/>
                <w:bCs/>
              </w:rPr>
              <w:t xml:space="preserve"> kółka</w:t>
            </w:r>
            <w:r>
              <w:rPr>
                <w:rFonts w:ascii="Calibri" w:hAnsi="Calibri" w:cs="Calibri"/>
                <w:bCs/>
              </w:rPr>
              <w:t>ch</w:t>
            </w:r>
            <w:r w:rsidR="00472CF1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6FCE" w14:textId="7777777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AC65" w14:textId="77777777" w:rsidR="005F0BBC" w:rsidRPr="00E42B6F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4D9410C5" w14:textId="7777777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8711" w14:textId="77777777" w:rsidR="005F0BBC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445434BA" w14:textId="2E97A48D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5F0BBC" w:rsidRPr="002F2893" w14:paraId="60072BA4" w14:textId="77777777" w:rsidTr="00BC192D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D1B15" w14:textId="18A5A70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DFEE" w14:textId="3E1A0597" w:rsidR="005F0BBC" w:rsidRPr="005F0BBC" w:rsidRDefault="004028BC" w:rsidP="005F0BB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Regulacja wysokości z możliwością blokady</w:t>
            </w:r>
            <w:r w:rsidR="00472CF1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6522" w14:textId="7777777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BB2C" w14:textId="77777777" w:rsidR="005F0BBC" w:rsidRPr="00E42B6F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3E77A19E" w14:textId="4A6FBCE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FEAB" w14:textId="77777777" w:rsidR="005F0BBC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0E800331" w14:textId="2FB7A463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5F0BBC" w:rsidRPr="002F2893" w14:paraId="03A6DA35" w14:textId="77777777" w:rsidTr="00BC192D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638A" w14:textId="330DDA54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8725" w14:textId="07553C6A" w:rsidR="005F0BBC" w:rsidRPr="005F0BBC" w:rsidRDefault="004028BC" w:rsidP="00931845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Regulowane podłokietniki z możliwością demontażu</w:t>
            </w:r>
            <w:r w:rsidR="00472CF1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3A08" w14:textId="77777777" w:rsidR="005F0BBC" w:rsidRPr="002F2893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CE81" w14:textId="77777777" w:rsidR="005F0BBC" w:rsidRPr="00E42B6F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05292977" w14:textId="77777777" w:rsidR="005F0BBC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1B55" w14:textId="77777777" w:rsidR="005F0BBC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17286491" w14:textId="445E971A" w:rsidR="005F0BBC" w:rsidRDefault="005F0BBC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931845" w:rsidRPr="002F2893" w14:paraId="233857D5" w14:textId="77777777" w:rsidTr="00BC192D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345D6" w14:textId="438E5700" w:rsidR="00931845" w:rsidRDefault="00931845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A20F" w14:textId="164AD36B" w:rsidR="004028BC" w:rsidRPr="004028BC" w:rsidRDefault="004028BC" w:rsidP="004028BC">
            <w:pPr>
              <w:pStyle w:val="Nagwek"/>
              <w:numPr>
                <w:ilvl w:val="0"/>
                <w:numId w:val="5"/>
              </w:numPr>
              <w:rPr>
                <w:rFonts w:ascii="Calibri" w:hAnsi="Calibri" w:cs="Calibri"/>
                <w:bCs/>
              </w:rPr>
            </w:pPr>
            <w:r w:rsidRPr="004028BC">
              <w:rPr>
                <w:rFonts w:ascii="Calibri" w:hAnsi="Calibri" w:cs="Calibri"/>
                <w:bCs/>
              </w:rPr>
              <w:t xml:space="preserve">Wysokość całkowita </w:t>
            </w:r>
            <w:r>
              <w:rPr>
                <w:rFonts w:ascii="Calibri" w:hAnsi="Calibri" w:cs="Calibri"/>
                <w:bCs/>
              </w:rPr>
              <w:t>do</w:t>
            </w:r>
            <w:r w:rsidRPr="004028BC">
              <w:rPr>
                <w:rFonts w:ascii="Calibri" w:hAnsi="Calibri" w:cs="Calibri"/>
                <w:bCs/>
              </w:rPr>
              <w:t xml:space="preserve"> 1</w:t>
            </w:r>
            <w:r w:rsidR="0048385B">
              <w:rPr>
                <w:rFonts w:ascii="Calibri" w:hAnsi="Calibri" w:cs="Calibri"/>
                <w:bCs/>
              </w:rPr>
              <w:t>20</w:t>
            </w:r>
            <w:r w:rsidRPr="004028BC">
              <w:rPr>
                <w:rFonts w:ascii="Calibri" w:hAnsi="Calibri" w:cs="Calibri"/>
                <w:bCs/>
              </w:rPr>
              <w:t xml:space="preserve"> cm</w:t>
            </w:r>
          </w:p>
          <w:p w14:paraId="3889F17E" w14:textId="5475F27E" w:rsidR="004028BC" w:rsidRPr="004028BC" w:rsidRDefault="004028BC" w:rsidP="004028BC">
            <w:pPr>
              <w:pStyle w:val="Nagwek"/>
              <w:numPr>
                <w:ilvl w:val="0"/>
                <w:numId w:val="5"/>
              </w:numPr>
              <w:rPr>
                <w:rFonts w:ascii="Calibri" w:hAnsi="Calibri" w:cs="Calibri"/>
                <w:bCs/>
              </w:rPr>
            </w:pPr>
            <w:r w:rsidRPr="004028BC">
              <w:rPr>
                <w:rFonts w:ascii="Calibri" w:hAnsi="Calibri" w:cs="Calibri"/>
                <w:bCs/>
              </w:rPr>
              <w:t xml:space="preserve">Szerokość całkowita </w:t>
            </w:r>
            <w:r w:rsidR="0048385B">
              <w:rPr>
                <w:rFonts w:ascii="Calibri" w:hAnsi="Calibri" w:cs="Calibri"/>
                <w:bCs/>
              </w:rPr>
              <w:t xml:space="preserve">do </w:t>
            </w:r>
            <w:r w:rsidRPr="004028BC">
              <w:rPr>
                <w:rFonts w:ascii="Calibri" w:hAnsi="Calibri" w:cs="Calibri"/>
                <w:bCs/>
              </w:rPr>
              <w:t>6</w:t>
            </w:r>
            <w:r w:rsidR="0048385B">
              <w:rPr>
                <w:rFonts w:ascii="Calibri" w:hAnsi="Calibri" w:cs="Calibri"/>
                <w:bCs/>
              </w:rPr>
              <w:t>7</w:t>
            </w:r>
            <w:r w:rsidRPr="004028BC">
              <w:rPr>
                <w:rFonts w:ascii="Calibri" w:hAnsi="Calibri" w:cs="Calibri"/>
                <w:bCs/>
              </w:rPr>
              <w:t>cm</w:t>
            </w:r>
          </w:p>
          <w:p w14:paraId="325E469A" w14:textId="141E8833" w:rsidR="004028BC" w:rsidRPr="004028BC" w:rsidRDefault="0048385B" w:rsidP="0048385B">
            <w:pPr>
              <w:pStyle w:val="Nagwek"/>
              <w:numPr>
                <w:ilvl w:val="0"/>
                <w:numId w:val="5"/>
              </w:num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W</w:t>
            </w:r>
            <w:r w:rsidR="004028BC" w:rsidRPr="004028BC">
              <w:rPr>
                <w:rFonts w:ascii="Calibri" w:hAnsi="Calibri" w:cs="Calibri"/>
                <w:bCs/>
              </w:rPr>
              <w:t xml:space="preserve">ysokość siedziska </w:t>
            </w:r>
            <w:r w:rsidRPr="0048385B">
              <w:rPr>
                <w:rFonts w:ascii="Calibri" w:hAnsi="Calibri" w:cs="Calibri"/>
                <w:bCs/>
              </w:rPr>
              <w:t xml:space="preserve">do </w:t>
            </w:r>
            <w:r w:rsidR="004028BC" w:rsidRPr="004028BC">
              <w:rPr>
                <w:rFonts w:ascii="Calibri" w:hAnsi="Calibri" w:cs="Calibri"/>
                <w:bCs/>
              </w:rPr>
              <w:t>6</w:t>
            </w:r>
            <w:r w:rsidRPr="0048385B">
              <w:rPr>
                <w:rFonts w:ascii="Calibri" w:hAnsi="Calibri" w:cs="Calibri"/>
                <w:bCs/>
              </w:rPr>
              <w:t>2</w:t>
            </w:r>
            <w:r w:rsidR="004028BC" w:rsidRPr="004028BC">
              <w:rPr>
                <w:rFonts w:ascii="Calibri" w:hAnsi="Calibri" w:cs="Calibri"/>
                <w:bCs/>
              </w:rPr>
              <w:t xml:space="preserve"> cm</w:t>
            </w:r>
          </w:p>
          <w:p w14:paraId="65C7472D" w14:textId="148E7001" w:rsidR="004028BC" w:rsidRPr="004028BC" w:rsidRDefault="004028BC" w:rsidP="004028BC">
            <w:pPr>
              <w:pStyle w:val="Nagwek"/>
              <w:numPr>
                <w:ilvl w:val="0"/>
                <w:numId w:val="5"/>
              </w:numPr>
              <w:rPr>
                <w:rFonts w:ascii="Calibri" w:hAnsi="Calibri" w:cs="Calibri"/>
                <w:bCs/>
              </w:rPr>
            </w:pPr>
            <w:r w:rsidRPr="004028BC">
              <w:rPr>
                <w:rFonts w:ascii="Calibri" w:hAnsi="Calibri" w:cs="Calibri"/>
                <w:bCs/>
              </w:rPr>
              <w:t>Szerokość oparcia</w:t>
            </w:r>
            <w:r w:rsidR="0048385B">
              <w:rPr>
                <w:rFonts w:ascii="Calibri" w:hAnsi="Calibri" w:cs="Calibri"/>
                <w:bCs/>
              </w:rPr>
              <w:t xml:space="preserve"> do </w:t>
            </w:r>
            <w:r w:rsidRPr="004028BC">
              <w:rPr>
                <w:rFonts w:ascii="Calibri" w:hAnsi="Calibri" w:cs="Calibri"/>
                <w:bCs/>
              </w:rPr>
              <w:t>48 cm</w:t>
            </w:r>
          </w:p>
          <w:p w14:paraId="29028342" w14:textId="6621CFAB" w:rsidR="004028BC" w:rsidRPr="004028BC" w:rsidRDefault="004028BC" w:rsidP="004028BC">
            <w:pPr>
              <w:pStyle w:val="Nagwek"/>
              <w:numPr>
                <w:ilvl w:val="0"/>
                <w:numId w:val="5"/>
              </w:numPr>
              <w:rPr>
                <w:rFonts w:ascii="Calibri" w:hAnsi="Calibri" w:cs="Calibri"/>
                <w:bCs/>
              </w:rPr>
            </w:pPr>
            <w:r w:rsidRPr="004028BC">
              <w:rPr>
                <w:rFonts w:ascii="Calibri" w:hAnsi="Calibri" w:cs="Calibri"/>
                <w:bCs/>
              </w:rPr>
              <w:t xml:space="preserve">Wysokość oparcia </w:t>
            </w:r>
            <w:r w:rsidR="0048385B">
              <w:rPr>
                <w:rFonts w:ascii="Calibri" w:hAnsi="Calibri" w:cs="Calibri"/>
                <w:bCs/>
              </w:rPr>
              <w:t xml:space="preserve">do </w:t>
            </w:r>
            <w:r w:rsidRPr="004028BC">
              <w:rPr>
                <w:rFonts w:ascii="Calibri" w:hAnsi="Calibri" w:cs="Calibri"/>
                <w:bCs/>
              </w:rPr>
              <w:t>5</w:t>
            </w:r>
            <w:r w:rsidR="0048385B">
              <w:rPr>
                <w:rFonts w:ascii="Calibri" w:hAnsi="Calibri" w:cs="Calibri"/>
                <w:bCs/>
              </w:rPr>
              <w:t>7</w:t>
            </w:r>
            <w:r w:rsidRPr="004028BC">
              <w:rPr>
                <w:rFonts w:ascii="Calibri" w:hAnsi="Calibri" w:cs="Calibri"/>
                <w:bCs/>
              </w:rPr>
              <w:t>cm</w:t>
            </w:r>
          </w:p>
          <w:p w14:paraId="607242C2" w14:textId="1E634E04" w:rsidR="004028BC" w:rsidRPr="004028BC" w:rsidRDefault="004028BC" w:rsidP="004028BC">
            <w:pPr>
              <w:pStyle w:val="Nagwek"/>
              <w:numPr>
                <w:ilvl w:val="0"/>
                <w:numId w:val="5"/>
              </w:numPr>
              <w:rPr>
                <w:rFonts w:ascii="Calibri" w:hAnsi="Calibri" w:cs="Calibri"/>
                <w:bCs/>
              </w:rPr>
            </w:pPr>
            <w:r w:rsidRPr="004028BC">
              <w:rPr>
                <w:rFonts w:ascii="Calibri" w:hAnsi="Calibri" w:cs="Calibri"/>
                <w:bCs/>
              </w:rPr>
              <w:t xml:space="preserve">Średnica podstawy </w:t>
            </w:r>
            <w:r w:rsidR="0048385B">
              <w:rPr>
                <w:rFonts w:ascii="Calibri" w:hAnsi="Calibri" w:cs="Calibri"/>
                <w:bCs/>
              </w:rPr>
              <w:t xml:space="preserve">do </w:t>
            </w:r>
            <w:r w:rsidRPr="004028BC">
              <w:rPr>
                <w:rFonts w:ascii="Calibri" w:hAnsi="Calibri" w:cs="Calibri"/>
                <w:bCs/>
              </w:rPr>
              <w:t>60 cm</w:t>
            </w:r>
          </w:p>
          <w:p w14:paraId="1A77E6C5" w14:textId="5C1C316C" w:rsidR="004028BC" w:rsidRPr="004028BC" w:rsidRDefault="004028BC" w:rsidP="004028BC">
            <w:pPr>
              <w:pStyle w:val="Nagwek"/>
              <w:numPr>
                <w:ilvl w:val="0"/>
                <w:numId w:val="5"/>
              </w:numPr>
              <w:rPr>
                <w:rFonts w:ascii="Calibri" w:hAnsi="Calibri" w:cs="Calibri"/>
                <w:bCs/>
              </w:rPr>
            </w:pPr>
            <w:r w:rsidRPr="004028BC">
              <w:rPr>
                <w:rFonts w:ascii="Calibri" w:hAnsi="Calibri" w:cs="Calibri"/>
                <w:bCs/>
              </w:rPr>
              <w:t xml:space="preserve">Szerokość siedziska </w:t>
            </w:r>
            <w:r w:rsidR="0048385B">
              <w:rPr>
                <w:rFonts w:ascii="Calibri" w:hAnsi="Calibri" w:cs="Calibri"/>
                <w:bCs/>
              </w:rPr>
              <w:t xml:space="preserve">do </w:t>
            </w:r>
            <w:r w:rsidRPr="004028BC">
              <w:rPr>
                <w:rFonts w:ascii="Calibri" w:hAnsi="Calibri" w:cs="Calibri"/>
                <w:bCs/>
              </w:rPr>
              <w:t>48 cm</w:t>
            </w:r>
          </w:p>
          <w:p w14:paraId="72BB0678" w14:textId="2BB9CD0D" w:rsidR="00931845" w:rsidRPr="0048385B" w:rsidRDefault="004028BC" w:rsidP="00931845">
            <w:pPr>
              <w:pStyle w:val="Nagwek"/>
              <w:numPr>
                <w:ilvl w:val="0"/>
                <w:numId w:val="5"/>
              </w:numPr>
              <w:rPr>
                <w:rFonts w:ascii="Calibri" w:hAnsi="Calibri" w:cs="Calibri"/>
                <w:bCs/>
              </w:rPr>
            </w:pPr>
            <w:r w:rsidRPr="004028BC">
              <w:rPr>
                <w:rFonts w:ascii="Calibri" w:hAnsi="Calibri" w:cs="Calibri"/>
                <w:bCs/>
              </w:rPr>
              <w:t xml:space="preserve">Podłokietniki, zakres regulacji </w:t>
            </w:r>
            <w:r w:rsidR="0048385B">
              <w:rPr>
                <w:rFonts w:ascii="Calibri" w:hAnsi="Calibri" w:cs="Calibri"/>
                <w:bCs/>
              </w:rPr>
              <w:t xml:space="preserve">do </w:t>
            </w:r>
            <w:r w:rsidRPr="004028BC">
              <w:rPr>
                <w:rFonts w:ascii="Calibri" w:hAnsi="Calibri" w:cs="Calibri"/>
                <w:bCs/>
              </w:rPr>
              <w:t>8 cm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20BC" w14:textId="77777777" w:rsidR="00931845" w:rsidRPr="002F2893" w:rsidRDefault="00931845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87895" w14:textId="3A8FB6B7" w:rsidR="00931845" w:rsidRDefault="00931845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BEF7" w14:textId="77777777" w:rsidR="00931845" w:rsidRDefault="00931845" w:rsidP="005F0B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0756AD05" w14:textId="07FEBB4E" w:rsidR="00931845" w:rsidRDefault="00931845" w:rsidP="0093184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931845">
              <w:rPr>
                <w:rFonts w:ascii="Calibri" w:hAnsi="Calibri" w:cs="Calibri"/>
                <w:bCs/>
              </w:rPr>
              <w:t>………………</w:t>
            </w:r>
            <w:r w:rsidR="0048385B">
              <w:rPr>
                <w:rFonts w:ascii="Calibri" w:hAnsi="Calibri" w:cs="Calibri"/>
                <w:bCs/>
              </w:rPr>
              <w:t xml:space="preserve"> Podać</w:t>
            </w:r>
          </w:p>
        </w:tc>
      </w:tr>
    </w:tbl>
    <w:p w14:paraId="53B9DBDC" w14:textId="77777777" w:rsidR="00E35E3B" w:rsidRPr="00D3410D" w:rsidRDefault="00E35E3B" w:rsidP="00BA631C">
      <w:pPr>
        <w:rPr>
          <w:sz w:val="8"/>
          <w:szCs w:val="8"/>
        </w:rPr>
      </w:pPr>
    </w:p>
    <w:tbl>
      <w:tblPr>
        <w:tblW w:w="10349" w:type="dxa"/>
        <w:tblInd w:w="-43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93"/>
        <w:gridCol w:w="5670"/>
        <w:gridCol w:w="1701"/>
        <w:gridCol w:w="1985"/>
      </w:tblGrid>
      <w:tr w:rsidR="003E6CD7" w:rsidRPr="00687FA3" w14:paraId="6BD2804E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1ADDADD" w14:textId="77777777" w:rsidR="003E6CD7" w:rsidRPr="00687FA3" w:rsidRDefault="003E6CD7" w:rsidP="00394021">
            <w:pPr>
              <w:pStyle w:val="Akapitzlist"/>
              <w:tabs>
                <w:tab w:val="left" w:pos="360"/>
              </w:tabs>
              <w:suppressAutoHyphens/>
              <w:spacing w:after="0" w:line="240" w:lineRule="auto"/>
              <w:ind w:left="360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5B1FB98" w14:textId="77777777" w:rsidR="003E6CD7" w:rsidRPr="00687FA3" w:rsidRDefault="003E6CD7" w:rsidP="00394021">
            <w:pPr>
              <w:spacing w:after="0" w:line="240" w:lineRule="auto"/>
              <w:rPr>
                <w:b/>
                <w:color w:val="000000" w:themeColor="text1"/>
                <w:lang w:eastAsia="zh-CN" w:bidi="pl-PL"/>
              </w:rPr>
            </w:pPr>
            <w:r w:rsidRPr="00687FA3">
              <w:rPr>
                <w:b/>
                <w:color w:val="000000" w:themeColor="text1"/>
              </w:rPr>
              <w:t>Warunki gwarancji i serwisu</w:t>
            </w:r>
            <w:r>
              <w:rPr>
                <w:b/>
                <w:color w:val="000000" w:themeColor="text1"/>
              </w:rPr>
              <w:t xml:space="preserve">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80DCF9C" w14:textId="77777777" w:rsidR="003E6CD7" w:rsidRPr="00687FA3" w:rsidRDefault="003E6CD7" w:rsidP="00394021">
            <w:pPr>
              <w:spacing w:after="0" w:line="240" w:lineRule="auto"/>
              <w:jc w:val="center"/>
              <w:rPr>
                <w:b/>
                <w:color w:val="000000" w:themeColor="text1"/>
                <w:lang w:eastAsia="zh-CN" w:bidi="pl-PL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E261E6" w14:textId="77777777" w:rsidR="003E6CD7" w:rsidRPr="00687FA3" w:rsidRDefault="003E6CD7" w:rsidP="00394021">
            <w:pPr>
              <w:spacing w:after="0" w:line="240" w:lineRule="auto"/>
              <w:jc w:val="center"/>
              <w:rPr>
                <w:b/>
                <w:color w:val="000000" w:themeColor="text1"/>
                <w:lang w:eastAsia="zh-CN" w:bidi="pl-PL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Odpowiedź wykonawcy</w:t>
            </w:r>
          </w:p>
        </w:tc>
      </w:tr>
      <w:tr w:rsidR="003E6CD7" w:rsidRPr="00CA537E" w14:paraId="6C240925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59122AE" w14:textId="77777777" w:rsidR="003E6CD7" w:rsidRPr="00CA537E" w:rsidRDefault="003E6CD7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BEC27BB" w14:textId="6BFB57B7" w:rsidR="003E6CD7" w:rsidRPr="00CA537E" w:rsidRDefault="003E6CD7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color w:val="000000" w:themeColor="text1"/>
              </w:rPr>
              <w:t>Gwarancja min. 24 miesięcy</w:t>
            </w:r>
            <w:r w:rsidR="00472CF1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BD0575" w14:textId="77777777" w:rsidR="003E6CD7" w:rsidRPr="00CA537E" w:rsidRDefault="003E6C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8708C8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  <w:p w14:paraId="1268D21A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……………. Podać</w:t>
            </w:r>
          </w:p>
          <w:p w14:paraId="5A50E312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AF6B6F" w:rsidRPr="00CA537E" w14:paraId="242AC1CE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D7FC7F4" w14:textId="77777777" w:rsidR="00AF6B6F" w:rsidRPr="00CA537E" w:rsidRDefault="00AF6B6F" w:rsidP="00AF6B6F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26AAB0" w14:textId="6231A6FF" w:rsidR="00AF6B6F" w:rsidRPr="00CA537E" w:rsidRDefault="00AF6B6F" w:rsidP="00AF6B6F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O</w:t>
            </w:r>
            <w:r w:rsidRPr="00441BEE">
              <w:rPr>
                <w:rFonts w:ascii="Calibri" w:hAnsi="Calibri" w:cs="Calibri"/>
                <w:bCs/>
                <w:color w:val="000000" w:themeColor="text1"/>
              </w:rPr>
              <w:t xml:space="preserve">dpowiedzialność z tytułu gwarancji obejmuje wszelkie wady przedmiotu umowy nie wynikające z winy </w:t>
            </w:r>
            <w:r w:rsidRPr="00441BEE">
              <w:rPr>
                <w:rFonts w:ascii="Calibri" w:hAnsi="Calibri" w:cs="Calibri"/>
                <w:bCs/>
                <w:color w:val="000000" w:themeColor="text1"/>
              </w:rPr>
              <w:lastRenderedPageBreak/>
              <w:t xml:space="preserve">Zamawiającego. W okresie gwarancji Wykonawca jest zobowiązany dokonać nieodpłatnie naprawy lub wymiany przedmiotu zamówienia lub jego poszczególnych części na fabrycznie nowe, także w przypadku, gdy konieczność naprawy lub wymiany jest wynikiem eksploatacyjnego zużycia </w:t>
            </w:r>
            <w:r>
              <w:rPr>
                <w:rFonts w:ascii="Calibri" w:hAnsi="Calibri" w:cs="Calibri"/>
                <w:bCs/>
                <w:color w:val="000000" w:themeColor="text1"/>
              </w:rPr>
              <w:t>asortymentu</w:t>
            </w:r>
            <w:r w:rsidRPr="00441BEE">
              <w:rPr>
                <w:rFonts w:ascii="Calibri" w:hAnsi="Calibri" w:cs="Calibri"/>
                <w:bCs/>
                <w:color w:val="000000" w:themeColor="text1"/>
              </w:rPr>
              <w:t xml:space="preserve"> lub jego części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86F13FA" w14:textId="77777777" w:rsidR="00AF6B6F" w:rsidRPr="00CA537E" w:rsidRDefault="00AF6B6F" w:rsidP="00AF6B6F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lastRenderedPageBreak/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5E4932" w14:textId="77777777" w:rsidR="00AF6B6F" w:rsidRPr="00CA537E" w:rsidRDefault="00AF6B6F" w:rsidP="00AF6B6F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AF6B6F" w:rsidRPr="00CA537E" w14:paraId="32CB287F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759CFFC" w14:textId="77777777" w:rsidR="00AF6B6F" w:rsidRPr="00CA537E" w:rsidRDefault="00AF6B6F" w:rsidP="00AF6B6F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CF25F2B" w14:textId="3077A7BD" w:rsidR="00AF6B6F" w:rsidRPr="00CA537E" w:rsidRDefault="00AF6B6F" w:rsidP="00AF6B6F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Calibri" w:hAnsi="Calibri" w:cs="Calibri"/>
              </w:rPr>
              <w:t>N</w:t>
            </w:r>
            <w:r w:rsidRPr="00970FB1">
              <w:rPr>
                <w:rFonts w:ascii="Calibri" w:hAnsi="Calibri" w:cs="Calibri"/>
              </w:rPr>
              <w:t>apraw</w:t>
            </w:r>
            <w:r>
              <w:rPr>
                <w:rFonts w:ascii="Calibri" w:hAnsi="Calibri" w:cs="Calibri"/>
              </w:rPr>
              <w:t>a</w:t>
            </w:r>
            <w:r w:rsidRPr="00970FB1">
              <w:rPr>
                <w:rFonts w:ascii="Calibri" w:hAnsi="Calibri" w:cs="Calibri"/>
              </w:rPr>
              <w:t xml:space="preserve"> i wymian</w:t>
            </w:r>
            <w:r>
              <w:rPr>
                <w:rFonts w:ascii="Calibri" w:hAnsi="Calibri" w:cs="Calibri"/>
              </w:rPr>
              <w:t>a</w:t>
            </w:r>
            <w:r w:rsidRPr="00970FB1">
              <w:rPr>
                <w:rFonts w:ascii="Calibri" w:hAnsi="Calibri" w:cs="Calibri"/>
              </w:rPr>
              <w:t xml:space="preserve"> części na fabrycznie nowe za wyjątkiem sytuacji, kiedy awaria spowodowana jest nieprawidłową eksploatacją </w:t>
            </w:r>
            <w:r>
              <w:rPr>
                <w:rFonts w:ascii="Calibri" w:hAnsi="Calibri" w:cs="Calibri"/>
              </w:rPr>
              <w:t>asortymentu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39BA9B" w14:textId="77777777" w:rsidR="00AF6B6F" w:rsidRPr="00CA537E" w:rsidRDefault="00AF6B6F" w:rsidP="00AF6B6F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6B898CF" w14:textId="77777777" w:rsidR="00AF6B6F" w:rsidRPr="00CA537E" w:rsidRDefault="00AF6B6F" w:rsidP="00AF6B6F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AF6B6F" w:rsidRPr="00CA537E" w14:paraId="202A8677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6DD6E2C" w14:textId="77777777" w:rsidR="00AF6B6F" w:rsidRPr="00CA537E" w:rsidRDefault="00AF6B6F" w:rsidP="00AF6B6F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D8663F" w14:textId="0E98AC31" w:rsidR="00AF6B6F" w:rsidRPr="00CA537E" w:rsidRDefault="00AF6B6F" w:rsidP="00AF6B6F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W</w:t>
            </w:r>
            <w:r w:rsidRPr="00CA537E">
              <w:rPr>
                <w:rFonts w:ascii="Calibri" w:hAnsi="Calibri" w:cs="Calibri"/>
                <w:color w:val="000000" w:themeColor="text1"/>
              </w:rPr>
              <w:t>szystkie naprawy, przeglądy, konserwacje wraz z częściami zamiennymi i materiałami potrzebnymi do ich wykonania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</w:rPr>
              <w:t>(jeśli dotyczy).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3D77E0A" w14:textId="77777777" w:rsidR="00AF6B6F" w:rsidRPr="00CA537E" w:rsidRDefault="00AF6B6F" w:rsidP="00AF6B6F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0B28D7" w14:textId="77777777" w:rsidR="00AF6B6F" w:rsidRPr="00CA537E" w:rsidRDefault="00AF6B6F" w:rsidP="00AF6B6F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AF6B6F" w:rsidRPr="00CA537E" w14:paraId="7A7A3E5E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A754C37" w14:textId="77777777" w:rsidR="00AF6B6F" w:rsidRPr="00CA537E" w:rsidRDefault="00AF6B6F" w:rsidP="00AF6B6F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27941F" w14:textId="77777777" w:rsidR="00AF6B6F" w:rsidRPr="005C29CD" w:rsidRDefault="00AF6B6F" w:rsidP="00AF6B6F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Pr="00970FB1">
              <w:rPr>
                <w:rFonts w:ascii="Calibri" w:hAnsi="Calibri" w:cs="Calibri"/>
              </w:rPr>
              <w:t xml:space="preserve">zas </w:t>
            </w:r>
            <w:r w:rsidRPr="005C29CD">
              <w:rPr>
                <w:rFonts w:ascii="Calibri" w:hAnsi="Calibri" w:cs="Calibri"/>
              </w:rPr>
              <w:t xml:space="preserve">reakcji </w:t>
            </w:r>
            <w:r>
              <w:rPr>
                <w:rFonts w:ascii="Calibri" w:hAnsi="Calibri" w:cs="Calibri"/>
              </w:rPr>
              <w:t xml:space="preserve">(przystąpienia do naprawy) </w:t>
            </w:r>
            <w:r w:rsidRPr="005C29CD">
              <w:rPr>
                <w:rFonts w:ascii="Calibri" w:hAnsi="Calibri" w:cs="Calibri"/>
              </w:rPr>
              <w:t>na zgłoszenie awarii max. 48 godzin  (dotyczy dni roboczych)</w:t>
            </w:r>
          </w:p>
          <w:p w14:paraId="20F98A50" w14:textId="12127BE4" w:rsidR="00AF6B6F" w:rsidRPr="00CA537E" w:rsidRDefault="00AF6B6F" w:rsidP="00AF6B6F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3BD89C" w14:textId="77777777" w:rsidR="00AF6B6F" w:rsidRPr="00CA537E" w:rsidRDefault="00AF6B6F" w:rsidP="00AF6B6F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F19F55" w14:textId="77777777" w:rsidR="00AF6B6F" w:rsidRPr="00CA537E" w:rsidRDefault="00AF6B6F" w:rsidP="00AF6B6F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</w:tbl>
    <w:p w14:paraId="5FA621B3" w14:textId="77777777" w:rsidR="004D79EF" w:rsidRPr="00D3410D" w:rsidRDefault="004D79EF" w:rsidP="004D79EF">
      <w:pPr>
        <w:rPr>
          <w:sz w:val="8"/>
          <w:szCs w:val="8"/>
        </w:rPr>
      </w:pPr>
    </w:p>
    <w:p w14:paraId="0367AEE4" w14:textId="77777777" w:rsidR="004D79EF" w:rsidRPr="008E54C5" w:rsidRDefault="004D79EF" w:rsidP="004D79EF">
      <w:pPr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>Załącznik wskazuje minimalne wymagania zamawiającego, które muszą zostać spełnione, natomiast wykonawca – wypełniając ten załącznik – oferuje konkretne rozwiązania, charakteryzując w ten sposób zaoferowany asortyment.</w:t>
      </w:r>
    </w:p>
    <w:p w14:paraId="3BAD12A8" w14:textId="77777777" w:rsidR="004D79EF" w:rsidRPr="00D34A4C" w:rsidRDefault="004D79EF" w:rsidP="004D79EF">
      <w:pPr>
        <w:widowControl w:val="0"/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 xml:space="preserve">Załącznik należy wypełnić w całości, bez wprowadzania zmian w jego treści – stanowi on integralną część oferty – deklarację wykonawcy co do jej treści, stąd brak tego załącznika, zawierającego treści zgodne z wzorem określonym w </w:t>
      </w:r>
      <w:r>
        <w:rPr>
          <w:rFonts w:cstheme="minorHAnsi"/>
        </w:rPr>
        <w:t>zapytaniu ofertowym</w:t>
      </w:r>
      <w:r w:rsidRPr="00D34A4C">
        <w:rPr>
          <w:rFonts w:cstheme="minorHAnsi"/>
        </w:rPr>
        <w:t xml:space="preserve">, spowoduje odrzucenie oferty. </w:t>
      </w:r>
    </w:p>
    <w:p w14:paraId="79B188DA" w14:textId="77777777" w:rsidR="004D79EF" w:rsidRPr="00D34A4C" w:rsidRDefault="004D79EF" w:rsidP="004D79EF">
      <w:pPr>
        <w:widowControl w:val="0"/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>Zamawiający dopuszcza możliwość złożenia ofert równoważnych o parametrach nie gorszych, lub lepszych niż określone przez zamawiającego, jeśli z opisu przedmiotu zamówienia mogłoby wynikać, iż przedmiot zamówienia został określony przez wskazanie znaku towarowego, patentu lub pochodzenia.</w:t>
      </w:r>
    </w:p>
    <w:p w14:paraId="2ADBFA86" w14:textId="77777777" w:rsidR="004D79EF" w:rsidRPr="00D34A4C" w:rsidRDefault="004D79EF" w:rsidP="004D79EF">
      <w:pPr>
        <w:tabs>
          <w:tab w:val="left" w:pos="426"/>
        </w:tabs>
        <w:spacing w:after="0" w:line="240" w:lineRule="auto"/>
        <w:jc w:val="both"/>
        <w:rPr>
          <w:rFonts w:cstheme="minorHAnsi"/>
          <w:color w:val="000000"/>
        </w:rPr>
      </w:pPr>
      <w:r w:rsidRPr="00D34A4C">
        <w:rPr>
          <w:rFonts w:cstheme="minorHAnsi"/>
        </w:rPr>
        <w:t xml:space="preserve">Przez rozwiązania równoważne zamawiający rozumie takie, które co najmniej spełniają wymagania określone w </w:t>
      </w:r>
      <w:r>
        <w:rPr>
          <w:rFonts w:cstheme="minorHAnsi"/>
        </w:rPr>
        <w:t>niniejszej specyfikacji</w:t>
      </w:r>
      <w:r w:rsidRPr="00D34A4C">
        <w:rPr>
          <w:rFonts w:cstheme="minorHAnsi"/>
        </w:rPr>
        <w:t xml:space="preserve"> oraz charakteryzują się parametrami technicznymi, jakościowymi </w:t>
      </w:r>
      <w:r>
        <w:rPr>
          <w:rFonts w:cstheme="minorHAnsi"/>
        </w:rPr>
        <w:br/>
      </w:r>
      <w:r w:rsidRPr="00D34A4C">
        <w:rPr>
          <w:rFonts w:cstheme="minorHAnsi"/>
        </w:rPr>
        <w:t xml:space="preserve">i użytkowymi nie gorszymi niż określone w opisie przedmiotu zamówienia. Wykonawca, który zaoferuje rozwiązania równoważne opisanym przez zamawiającego, jest obowiązany dołączyć do oferty zestawienie wszystkich zaoferowanych rozwiązań równoważnych oraz wykazać ich równoważność </w:t>
      </w:r>
      <w:r>
        <w:rPr>
          <w:rFonts w:cstheme="minorHAnsi"/>
        </w:rPr>
        <w:br/>
      </w:r>
      <w:r w:rsidRPr="00D34A4C">
        <w:rPr>
          <w:rFonts w:cstheme="minorHAnsi"/>
        </w:rPr>
        <w:t xml:space="preserve">w stosunku do rozwiązań opisanych w </w:t>
      </w:r>
      <w:r>
        <w:rPr>
          <w:rFonts w:cstheme="minorHAnsi"/>
        </w:rPr>
        <w:t>niniejszej specyfikacji</w:t>
      </w:r>
      <w:r w:rsidRPr="00D34A4C">
        <w:rPr>
          <w:rFonts w:cstheme="minorHAnsi"/>
        </w:rPr>
        <w:t>, wskazując nazwę i pozycję opisu przedmiotu zamówienia, których to dotyczy. Opis zaoferowanych rozwiązań równoważnych powinien być na tyle szczegółowy, żeby na jego podstawie zamawiający mógł ocenić ofertę i rozstrzygnąć, czy zaoferowane rozwiązanie jest równo</w:t>
      </w:r>
      <w:r w:rsidRPr="00D34A4C">
        <w:rPr>
          <w:rFonts w:cstheme="minorHAnsi"/>
        </w:rPr>
        <w:softHyphen/>
        <w:t>ważne.</w:t>
      </w:r>
    </w:p>
    <w:p w14:paraId="5426ACBD" w14:textId="77777777" w:rsidR="004D79EF" w:rsidRPr="00D34A4C" w:rsidRDefault="004D79EF" w:rsidP="004D79EF">
      <w:pPr>
        <w:tabs>
          <w:tab w:val="left" w:pos="426"/>
        </w:tabs>
        <w:spacing w:after="0" w:line="240" w:lineRule="auto"/>
        <w:jc w:val="both"/>
        <w:rPr>
          <w:rFonts w:cstheme="minorHAnsi"/>
          <w:color w:val="000000"/>
        </w:rPr>
      </w:pPr>
      <w:r w:rsidRPr="00D34A4C">
        <w:rPr>
          <w:rFonts w:cstheme="minorHAnsi"/>
        </w:rPr>
        <w:t>W przypadku, gdy w opisie przedmiotu zamówienia znajdą się odniesienia do norm,</w:t>
      </w:r>
      <w:r w:rsidRPr="00D34A4C">
        <w:rPr>
          <w:rFonts w:cstheme="minorHAnsi"/>
          <w:spacing w:val="1"/>
        </w:rPr>
        <w:t xml:space="preserve"> </w:t>
      </w:r>
      <w:r w:rsidRPr="00D34A4C">
        <w:rPr>
          <w:rFonts w:cstheme="minorHAnsi"/>
        </w:rPr>
        <w:t>ocen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technicznych,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specyfikacji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technicznych</w:t>
      </w:r>
      <w:r w:rsidRPr="00D34A4C">
        <w:rPr>
          <w:rFonts w:cstheme="minorHAnsi"/>
          <w:spacing w:val="71"/>
        </w:rPr>
        <w:t xml:space="preserve"> </w:t>
      </w:r>
      <w:r w:rsidRPr="00D34A4C">
        <w:rPr>
          <w:rFonts w:cstheme="minorHAnsi"/>
        </w:rPr>
        <w:t>i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systemów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referencji</w:t>
      </w:r>
      <w:r w:rsidRPr="00D34A4C">
        <w:rPr>
          <w:rFonts w:cstheme="minorHAnsi"/>
          <w:spacing w:val="71"/>
        </w:rPr>
        <w:t xml:space="preserve"> </w:t>
      </w:r>
      <w:r w:rsidRPr="00D34A4C">
        <w:rPr>
          <w:rFonts w:cstheme="minorHAnsi"/>
        </w:rPr>
        <w:t>technicznych,</w:t>
      </w:r>
      <w:r>
        <w:rPr>
          <w:rFonts w:cstheme="minorHAnsi"/>
        </w:rPr>
        <w:t xml:space="preserve"> </w:t>
      </w:r>
      <w:r w:rsidRPr="00D34A4C">
        <w:rPr>
          <w:rFonts w:cstheme="minorHAnsi"/>
          <w:spacing w:val="-15"/>
        </w:rPr>
        <w:t xml:space="preserve"> </w:t>
      </w:r>
      <w:r w:rsidRPr="00D34A4C">
        <w:rPr>
          <w:rFonts w:cstheme="minorHAnsi"/>
        </w:rPr>
        <w:t>Zamawiający</w:t>
      </w:r>
      <w:r w:rsidRPr="00D34A4C">
        <w:rPr>
          <w:rFonts w:cstheme="minorHAnsi"/>
          <w:spacing w:val="-16"/>
        </w:rPr>
        <w:t xml:space="preserve"> </w:t>
      </w:r>
      <w:r w:rsidRPr="00D34A4C">
        <w:rPr>
          <w:rFonts w:cstheme="minorHAnsi"/>
        </w:rPr>
        <w:t>dopuszcza</w:t>
      </w:r>
      <w:r w:rsidRPr="00D34A4C">
        <w:rPr>
          <w:rFonts w:cstheme="minorHAnsi"/>
          <w:spacing w:val="-68"/>
        </w:rPr>
        <w:t xml:space="preserve">    </w:t>
      </w:r>
      <w:r w:rsidRPr="00D34A4C">
        <w:rPr>
          <w:rFonts w:cstheme="minorHAnsi"/>
        </w:rPr>
        <w:t xml:space="preserve"> rozwiązania</w:t>
      </w:r>
      <w:r w:rsidRPr="00D34A4C">
        <w:rPr>
          <w:rFonts w:cstheme="minorHAnsi"/>
          <w:spacing w:val="-2"/>
        </w:rPr>
        <w:t xml:space="preserve"> </w:t>
      </w:r>
      <w:r w:rsidRPr="00D34A4C">
        <w:rPr>
          <w:rFonts w:cstheme="minorHAnsi"/>
        </w:rPr>
        <w:t xml:space="preserve">równoważne pod względem metodologii postępowania, zakresu, funkcjonalności, możliwości zastosowania, przechowywania, działania i innych cech opisanych w normach. </w:t>
      </w:r>
    </w:p>
    <w:p w14:paraId="1BE9A325" w14:textId="27FEF34B" w:rsidR="00D3410D" w:rsidRPr="005F0BBC" w:rsidRDefault="004D79EF" w:rsidP="005F0BBC">
      <w:pPr>
        <w:spacing w:after="0" w:line="240" w:lineRule="auto"/>
        <w:jc w:val="both"/>
        <w:rPr>
          <w:rFonts w:cstheme="minorHAnsi"/>
          <w:color w:val="333333"/>
          <w:shd w:val="clear" w:color="auto" w:fill="FFFFFF"/>
        </w:rPr>
      </w:pPr>
      <w:r w:rsidRPr="00D34A4C">
        <w:rPr>
          <w:rFonts w:cstheme="minorHAnsi"/>
          <w:color w:val="333333"/>
          <w:shd w:val="clear" w:color="auto" w:fill="FFFFFF"/>
        </w:rPr>
        <w:t>Biorąc pod uwagę powyższe zamawiający wskazuje, że we wszystkich miejscach w opisie przedmiotu zamówienia, gdzie dokonano opisu poprzez wskazanie na konkretne normy</w:t>
      </w:r>
      <w:r w:rsidRPr="00D34A4C">
        <w:rPr>
          <w:rStyle w:val="apple-converted-space"/>
          <w:rFonts w:cstheme="minorHAnsi"/>
          <w:color w:val="333333"/>
          <w:shd w:val="clear" w:color="auto" w:fill="FFFFFF"/>
        </w:rPr>
        <w:t> </w:t>
      </w:r>
      <w:r w:rsidRPr="00D34A4C">
        <w:rPr>
          <w:rStyle w:val="Pogrubienie"/>
          <w:rFonts w:cstheme="minorHAnsi"/>
          <w:color w:val="333333"/>
        </w:rPr>
        <w:t>dopuszcza się rozwiązania równoważne opisywanym, i jednocześnie w każdym miejscu Zamawiający wprowadza określenie "lub równoważne"</w:t>
      </w:r>
      <w:r w:rsidRPr="00D34A4C">
        <w:rPr>
          <w:rStyle w:val="apple-converted-space"/>
          <w:rFonts w:cstheme="minorHAnsi"/>
          <w:color w:val="333333"/>
          <w:shd w:val="clear" w:color="auto" w:fill="FFFFFF"/>
        </w:rPr>
        <w:t> </w:t>
      </w:r>
      <w:r w:rsidRPr="00D34A4C">
        <w:rPr>
          <w:rFonts w:cstheme="minorHAnsi"/>
          <w:color w:val="333333"/>
          <w:shd w:val="clear" w:color="auto" w:fill="FFFFFF"/>
        </w:rPr>
        <w:t>(</w:t>
      </w:r>
      <w:hyperlink r:id="rId7" w:anchor="prawo1" w:tooltip="Odnośnik do właściwego zapisu prawnego" w:history="1">
        <w:r w:rsidRPr="00D34A4C">
          <w:rPr>
            <w:rStyle w:val="Hipercze"/>
            <w:rFonts w:cstheme="minorHAnsi"/>
            <w:color w:val="551A8B"/>
          </w:rPr>
          <w:t>podstawa prawna art. 42 ust. 3 dyrektywy 2014/24/UE</w:t>
        </w:r>
      </w:hyperlink>
      <w:r w:rsidRPr="00D34A4C">
        <w:rPr>
          <w:rFonts w:cstheme="minorHAnsi"/>
          <w:color w:val="333333"/>
          <w:shd w:val="clear" w:color="auto" w:fill="FFFFFF"/>
        </w:rPr>
        <w:t>).</w:t>
      </w:r>
    </w:p>
    <w:p w14:paraId="7F3D835F" w14:textId="77777777" w:rsidR="00AF6B6F" w:rsidRDefault="00AF6B6F" w:rsidP="005F0BBC">
      <w:pPr>
        <w:pStyle w:val="rozdzia"/>
        <w:spacing w:after="0"/>
        <w:rPr>
          <w:rFonts w:asciiTheme="minorHAnsi" w:hAnsiTheme="minorHAnsi" w:cstheme="minorHAnsi"/>
          <w:color w:val="000000" w:themeColor="text1"/>
        </w:rPr>
      </w:pPr>
    </w:p>
    <w:p w14:paraId="1D556654" w14:textId="67A9FC36" w:rsidR="004D79EF" w:rsidRPr="005F0BBC" w:rsidRDefault="004D79EF" w:rsidP="005F0BBC">
      <w:pPr>
        <w:pStyle w:val="rozdzia"/>
        <w:spacing w:after="0"/>
        <w:rPr>
          <w:rFonts w:asciiTheme="minorHAnsi" w:hAnsiTheme="minorHAnsi" w:cstheme="minorHAnsi"/>
          <w:color w:val="000000" w:themeColor="text1"/>
        </w:rPr>
      </w:pPr>
      <w:r w:rsidRPr="00D34A4C">
        <w:rPr>
          <w:rFonts w:asciiTheme="minorHAnsi" w:hAnsiTheme="minorHAnsi" w:cstheme="minorHAnsi"/>
          <w:color w:val="000000" w:themeColor="text1"/>
        </w:rPr>
        <w:t>Uwaga: Dokument należy wypełnić i podpisać kwalifikowalnym podpisem elektronicznym lub podpisem zaufanym lub podpisem osobistym.</w:t>
      </w:r>
    </w:p>
    <w:sectPr w:rsidR="004D79EF" w:rsidRPr="005F0BBC" w:rsidSect="007B7405">
      <w:headerReference w:type="default" r:id="rId8"/>
      <w:pgSz w:w="11906" w:h="16838"/>
      <w:pgMar w:top="4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E0634" w14:textId="77777777" w:rsidR="00332887" w:rsidRDefault="00332887" w:rsidP="00794761">
      <w:pPr>
        <w:spacing w:after="0" w:line="240" w:lineRule="auto"/>
      </w:pPr>
      <w:r>
        <w:separator/>
      </w:r>
    </w:p>
  </w:endnote>
  <w:endnote w:type="continuationSeparator" w:id="0">
    <w:p w14:paraId="5BCE26C7" w14:textId="77777777" w:rsidR="00332887" w:rsidRDefault="00332887" w:rsidP="0079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4D3BA" w14:textId="77777777" w:rsidR="00332887" w:rsidRDefault="00332887" w:rsidP="00794761">
      <w:pPr>
        <w:spacing w:after="0" w:line="240" w:lineRule="auto"/>
      </w:pPr>
      <w:r>
        <w:separator/>
      </w:r>
    </w:p>
  </w:footnote>
  <w:footnote w:type="continuationSeparator" w:id="0">
    <w:p w14:paraId="561454D1" w14:textId="77777777" w:rsidR="00332887" w:rsidRDefault="00332887" w:rsidP="00794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BF96F" w14:textId="1845BF98" w:rsidR="007B7405" w:rsidRDefault="00193284" w:rsidP="00794761">
    <w:pPr>
      <w:jc w:val="right"/>
      <w:rPr>
        <w:b/>
        <w:bCs/>
      </w:rPr>
    </w:pPr>
    <w:r>
      <w:fldChar w:fldCharType="begin"/>
    </w:r>
    <w:r w:rsidR="00E4315E">
      <w:instrText xml:space="preserve"> INCLUDEPICTURE "C:\\Users\\izabelakankowska\\Library\\Group Containers\\UBF8T346G9.ms\\WebArchiveCopyPasteTempFiles\\com.microsoft.Word\\feniks_rp_ue_nfz_rgb_kolor.jpg" \* MERGEFORMAT </w:instrText>
    </w:r>
    <w:r>
      <w:fldChar w:fldCharType="separate"/>
    </w:r>
    <w:r>
      <w:rPr>
        <w:noProof/>
      </w:rPr>
      <w:drawing>
        <wp:inline distT="0" distB="0" distL="0" distR="0" wp14:anchorId="7D202203" wp14:editId="54C5C1E7">
          <wp:extent cx="6400165" cy="694690"/>
          <wp:effectExtent l="0" t="0" r="635" b="3810"/>
          <wp:docPr id="14935197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16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62F9ED6D" w14:textId="4363DC0C" w:rsidR="00794761" w:rsidRPr="007337F0" w:rsidRDefault="00794761" w:rsidP="00794761">
    <w:pPr>
      <w:jc w:val="right"/>
      <w:rPr>
        <w:b/>
        <w:bCs/>
      </w:rPr>
    </w:pPr>
    <w:r w:rsidRPr="007337F0">
      <w:rPr>
        <w:b/>
        <w:bCs/>
      </w:rPr>
      <w:t xml:space="preserve">ZAŁĄCZNIK NR </w:t>
    </w:r>
    <w:r w:rsidR="004D79EF">
      <w:rPr>
        <w:b/>
        <w:bCs/>
      </w:rPr>
      <w:t>3</w:t>
    </w:r>
  </w:p>
  <w:p w14:paraId="61CBB216" w14:textId="77777777" w:rsidR="00794761" w:rsidRDefault="007947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07AB9"/>
    <w:multiLevelType w:val="multilevel"/>
    <w:tmpl w:val="A526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C20052"/>
    <w:multiLevelType w:val="multilevel"/>
    <w:tmpl w:val="1068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103E0E"/>
    <w:multiLevelType w:val="hybridMultilevel"/>
    <w:tmpl w:val="A2FC3F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710CBD"/>
    <w:multiLevelType w:val="multilevel"/>
    <w:tmpl w:val="CF2E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630E34"/>
    <w:multiLevelType w:val="hybridMultilevel"/>
    <w:tmpl w:val="ACF2364E"/>
    <w:lvl w:ilvl="0" w:tplc="8B9E968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2247">
    <w:abstractNumId w:val="2"/>
  </w:num>
  <w:num w:numId="2" w16cid:durableId="93601329">
    <w:abstractNumId w:val="4"/>
  </w:num>
  <w:num w:numId="3" w16cid:durableId="1149446738">
    <w:abstractNumId w:val="3"/>
  </w:num>
  <w:num w:numId="4" w16cid:durableId="321280182">
    <w:abstractNumId w:val="0"/>
  </w:num>
  <w:num w:numId="5" w16cid:durableId="105835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F0"/>
    <w:rsid w:val="000137A3"/>
    <w:rsid w:val="0002663C"/>
    <w:rsid w:val="00034E90"/>
    <w:rsid w:val="0003562C"/>
    <w:rsid w:val="00082124"/>
    <w:rsid w:val="000C6330"/>
    <w:rsid w:val="000D479A"/>
    <w:rsid w:val="00103A83"/>
    <w:rsid w:val="0012193E"/>
    <w:rsid w:val="00130D4F"/>
    <w:rsid w:val="00140388"/>
    <w:rsid w:val="00170735"/>
    <w:rsid w:val="001921CE"/>
    <w:rsid w:val="00193284"/>
    <w:rsid w:val="001A4DBD"/>
    <w:rsid w:val="002252B9"/>
    <w:rsid w:val="0023458B"/>
    <w:rsid w:val="00266522"/>
    <w:rsid w:val="002905CA"/>
    <w:rsid w:val="002A6290"/>
    <w:rsid w:val="002D2576"/>
    <w:rsid w:val="002F2893"/>
    <w:rsid w:val="00325EF9"/>
    <w:rsid w:val="00332887"/>
    <w:rsid w:val="00347A21"/>
    <w:rsid w:val="003A7C20"/>
    <w:rsid w:val="003E4098"/>
    <w:rsid w:val="003E6CD7"/>
    <w:rsid w:val="004028BC"/>
    <w:rsid w:val="00447F95"/>
    <w:rsid w:val="004542DC"/>
    <w:rsid w:val="004641B8"/>
    <w:rsid w:val="00472CF1"/>
    <w:rsid w:val="00482F7C"/>
    <w:rsid w:val="0048385B"/>
    <w:rsid w:val="004D79EF"/>
    <w:rsid w:val="005016F0"/>
    <w:rsid w:val="00565D74"/>
    <w:rsid w:val="005675D7"/>
    <w:rsid w:val="00576BBD"/>
    <w:rsid w:val="00590F9C"/>
    <w:rsid w:val="005F0BBC"/>
    <w:rsid w:val="005F7873"/>
    <w:rsid w:val="00645115"/>
    <w:rsid w:val="00660F93"/>
    <w:rsid w:val="0066464F"/>
    <w:rsid w:val="00665031"/>
    <w:rsid w:val="00687FA3"/>
    <w:rsid w:val="006C562A"/>
    <w:rsid w:val="006D15C8"/>
    <w:rsid w:val="006D7637"/>
    <w:rsid w:val="0070252D"/>
    <w:rsid w:val="007111D4"/>
    <w:rsid w:val="00714D14"/>
    <w:rsid w:val="007276E7"/>
    <w:rsid w:val="007337F0"/>
    <w:rsid w:val="00734F87"/>
    <w:rsid w:val="00742803"/>
    <w:rsid w:val="00766C19"/>
    <w:rsid w:val="00770B51"/>
    <w:rsid w:val="00794761"/>
    <w:rsid w:val="007B22BC"/>
    <w:rsid w:val="007B2BD1"/>
    <w:rsid w:val="007B7405"/>
    <w:rsid w:val="00826378"/>
    <w:rsid w:val="0082739E"/>
    <w:rsid w:val="00836612"/>
    <w:rsid w:val="00890E29"/>
    <w:rsid w:val="008912D8"/>
    <w:rsid w:val="008B1B03"/>
    <w:rsid w:val="008B1C17"/>
    <w:rsid w:val="008E00B9"/>
    <w:rsid w:val="00931845"/>
    <w:rsid w:val="00943207"/>
    <w:rsid w:val="009825DB"/>
    <w:rsid w:val="009C671A"/>
    <w:rsid w:val="009E5FBC"/>
    <w:rsid w:val="00A0047C"/>
    <w:rsid w:val="00A06D91"/>
    <w:rsid w:val="00A10107"/>
    <w:rsid w:val="00A47501"/>
    <w:rsid w:val="00AC44B9"/>
    <w:rsid w:val="00AD674C"/>
    <w:rsid w:val="00AF6B6F"/>
    <w:rsid w:val="00B34FF8"/>
    <w:rsid w:val="00B45222"/>
    <w:rsid w:val="00B70EAA"/>
    <w:rsid w:val="00B83AEF"/>
    <w:rsid w:val="00BA2CE7"/>
    <w:rsid w:val="00BA631C"/>
    <w:rsid w:val="00BB76E6"/>
    <w:rsid w:val="00C14EE8"/>
    <w:rsid w:val="00C3349B"/>
    <w:rsid w:val="00C50F06"/>
    <w:rsid w:val="00C529E9"/>
    <w:rsid w:val="00C81092"/>
    <w:rsid w:val="00CA49A9"/>
    <w:rsid w:val="00CB3BA9"/>
    <w:rsid w:val="00CC420C"/>
    <w:rsid w:val="00CD4CC0"/>
    <w:rsid w:val="00D31DA5"/>
    <w:rsid w:val="00D3410D"/>
    <w:rsid w:val="00D6271F"/>
    <w:rsid w:val="00D81AA1"/>
    <w:rsid w:val="00D82F8B"/>
    <w:rsid w:val="00DC6291"/>
    <w:rsid w:val="00DD070F"/>
    <w:rsid w:val="00DD55A1"/>
    <w:rsid w:val="00DD70EF"/>
    <w:rsid w:val="00E008FD"/>
    <w:rsid w:val="00E14BB5"/>
    <w:rsid w:val="00E14CA2"/>
    <w:rsid w:val="00E2231F"/>
    <w:rsid w:val="00E35E3B"/>
    <w:rsid w:val="00E4315E"/>
    <w:rsid w:val="00E90A29"/>
    <w:rsid w:val="00ED02E1"/>
    <w:rsid w:val="00ED56F5"/>
    <w:rsid w:val="00EE7645"/>
    <w:rsid w:val="00F12621"/>
    <w:rsid w:val="00F342FA"/>
    <w:rsid w:val="00F40D43"/>
    <w:rsid w:val="00F6483B"/>
    <w:rsid w:val="00F871DF"/>
    <w:rsid w:val="00FD242D"/>
    <w:rsid w:val="00FF0A1A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76D6"/>
  <w15:chartTrackingRefBased/>
  <w15:docId w15:val="{A8B7F0A0-7997-4FA2-9125-590BF318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7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3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7F0"/>
  </w:style>
  <w:style w:type="paragraph" w:styleId="Akapitzlist">
    <w:name w:val="List Paragraph"/>
    <w:basedOn w:val="Normalny"/>
    <w:uiPriority w:val="34"/>
    <w:qFormat/>
    <w:rsid w:val="007337F0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ZnakZnak1">
    <w:name w:val="Znak Znak1"/>
    <w:basedOn w:val="Normalny"/>
    <w:rsid w:val="007337F0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ZnakZnak">
    <w:name w:val="Znak Znak"/>
    <w:basedOn w:val="Normalny"/>
    <w:rsid w:val="002905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94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761"/>
  </w:style>
  <w:style w:type="paragraph" w:customStyle="1" w:styleId="Styl">
    <w:name w:val="Styl"/>
    <w:basedOn w:val="Normalny"/>
    <w:rsid w:val="00770B51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rozdzia">
    <w:name w:val="rozdział"/>
    <w:basedOn w:val="Normalny"/>
    <w:autoRedefine/>
    <w:rsid w:val="004D79EF"/>
    <w:pPr>
      <w:tabs>
        <w:tab w:val="left" w:pos="0"/>
      </w:tabs>
      <w:spacing w:after="120" w:line="240" w:lineRule="auto"/>
    </w:pPr>
    <w:rPr>
      <w:rFonts w:ascii="Calibri" w:eastAsia="Times New Roman" w:hAnsi="Calibri" w:cs="Calibri"/>
      <w:b/>
      <w:i/>
      <w:iCs/>
      <w:color w:val="FF0000"/>
      <w:spacing w:val="8"/>
      <w:kern w:val="0"/>
      <w:sz w:val="20"/>
      <w:szCs w:val="20"/>
      <w:lang w:eastAsia="pl-PL"/>
      <w14:ligatures w14:val="none"/>
    </w:rPr>
  </w:style>
  <w:style w:type="character" w:styleId="Hipercze">
    <w:name w:val="Hyperlink"/>
    <w:rsid w:val="004D79EF"/>
    <w:rPr>
      <w:color w:val="0000FF"/>
      <w:u w:val="single"/>
    </w:rPr>
  </w:style>
  <w:style w:type="character" w:styleId="Pogrubienie">
    <w:name w:val="Strong"/>
    <w:uiPriority w:val="22"/>
    <w:qFormat/>
    <w:rsid w:val="004D79EF"/>
    <w:rPr>
      <w:b/>
      <w:bCs/>
    </w:rPr>
  </w:style>
  <w:style w:type="character" w:customStyle="1" w:styleId="apple-converted-space">
    <w:name w:val="apple-converted-space"/>
    <w:basedOn w:val="Domylnaczcionkaakapitu"/>
    <w:rsid w:val="004D7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po.slaskie.pl/czytaj/informacja_dot_opisu_przedmiotu_zamowie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681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Kańkowski</dc:creator>
  <cp:keywords/>
  <dc:description/>
  <cp:lastModifiedBy>Izabela Kańkowska</cp:lastModifiedBy>
  <cp:revision>43</cp:revision>
  <dcterms:created xsi:type="dcterms:W3CDTF">2025-03-17T09:46:00Z</dcterms:created>
  <dcterms:modified xsi:type="dcterms:W3CDTF">2025-06-10T18:32:00Z</dcterms:modified>
</cp:coreProperties>
</file>