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396988B5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931845">
        <w:rPr>
          <w:sz w:val="20"/>
          <w:szCs w:val="20"/>
        </w:rPr>
        <w:t>5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7D6D5C7A" w14:textId="6A1AFA3D" w:rsidR="004D79EF" w:rsidRDefault="004D79EF" w:rsidP="005F0BBC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06208EDC" w14:textId="77777777" w:rsidR="003B2376" w:rsidRDefault="003B2376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14:paraId="73FA813D" w14:textId="68C91B13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4F486491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</w:t>
            </w:r>
            <w:r w:rsidR="005F0BBC">
              <w:rPr>
                <w:rFonts w:ascii="Calibri" w:hAnsi="Calibri" w:cs="Calibri"/>
                <w:b/>
              </w:rPr>
              <w:t>3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069E12F1" w:rsidR="002A6290" w:rsidRPr="002F2893" w:rsidRDefault="00931845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 Nova" w:hAnsi="Arial Nova" w:cstheme="minorHAnsi"/>
                <w:b/>
                <w:caps/>
                <w:sz w:val="18"/>
                <w:szCs w:val="18"/>
              </w:rPr>
              <w:t>BIURKO MEDYCZNE ROGOWE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B1B08" w14:textId="4ACD826A" w:rsidR="002A6290" w:rsidRPr="002F2893" w:rsidRDefault="00F40D4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BBC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20752FC9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Mebel jest fabrycznie nowy, nieużywany.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52297746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Mebel jest zgodny z 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77C8BB03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Blat w kolorze białym lub jasno szarym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792A4720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  <w:r w:rsidR="00931845">
              <w:rPr>
                <w:rFonts w:ascii="Calibri" w:hAnsi="Calibri" w:cs="Calibri"/>
                <w:bCs/>
              </w:rPr>
              <w:t xml:space="preserve"> Podać</w:t>
            </w:r>
          </w:p>
        </w:tc>
      </w:tr>
      <w:tr w:rsidR="005F0BBC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3115B03D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 xml:space="preserve">Na wyposażeniu jeden lub dwa </w:t>
            </w:r>
            <w:proofErr w:type="spellStart"/>
            <w:r w:rsidRPr="00931845">
              <w:rPr>
                <w:rFonts w:ascii="Calibri" w:hAnsi="Calibri" w:cs="Calibri"/>
                <w:bCs/>
              </w:rPr>
              <w:t>kontenerki</w:t>
            </w:r>
            <w:proofErr w:type="spellEnd"/>
            <w:r w:rsidRPr="00931845">
              <w:rPr>
                <w:rFonts w:ascii="Calibri" w:hAnsi="Calibri" w:cs="Calibri"/>
                <w:bCs/>
              </w:rPr>
              <w:t xml:space="preserve"> po dwie lub trzy szuflady zamykane zamkami centralnymi. </w:t>
            </w:r>
            <w:proofErr w:type="spellStart"/>
            <w:r w:rsidRPr="00931845">
              <w:rPr>
                <w:rFonts w:ascii="Calibri" w:hAnsi="Calibri" w:cs="Calibri"/>
                <w:bCs/>
              </w:rPr>
              <w:t>Kontenerki</w:t>
            </w:r>
            <w:proofErr w:type="spellEnd"/>
            <w:r w:rsidRPr="00931845">
              <w:rPr>
                <w:rFonts w:ascii="Calibri" w:hAnsi="Calibri" w:cs="Calibri"/>
                <w:bCs/>
              </w:rPr>
              <w:t xml:space="preserve"> w kolorze białym lub jasno szarym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773C4BB0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  <w:r w:rsidR="00931845">
              <w:rPr>
                <w:rFonts w:ascii="Calibri" w:hAnsi="Calibri" w:cs="Calibri"/>
                <w:bCs/>
              </w:rPr>
              <w:t xml:space="preserve"> Podać</w:t>
            </w:r>
          </w:p>
        </w:tc>
      </w:tr>
      <w:tr w:rsidR="005F0BBC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6ABB5E18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Stelaż wykonany z profili metalowych w kolorze białym lub jasno szarym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357FA85D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  <w:r w:rsidR="00931845">
              <w:rPr>
                <w:rFonts w:ascii="Calibri" w:hAnsi="Calibri" w:cs="Calibri"/>
                <w:bCs/>
              </w:rPr>
              <w:t xml:space="preserve"> Podać</w:t>
            </w:r>
          </w:p>
        </w:tc>
      </w:tr>
      <w:tr w:rsidR="005F0BBC" w:rsidRPr="002F2893" w14:paraId="60072BA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2E5926DC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Mebel składa się z dwóch integralnych części: biurka i dostawki. Dostawka może być umieszczona z lewej lub prawej strony.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B2C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E77A19E" w14:textId="4A6FBCE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AB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2FB7A463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03A6DA35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638A" w14:textId="330DDA54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7962" w14:textId="77777777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Wymiary biurka:</w:t>
            </w:r>
          </w:p>
          <w:p w14:paraId="3B5A56BB" w14:textId="77777777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Głębokość do 80 cm</w:t>
            </w:r>
          </w:p>
          <w:p w14:paraId="13BE0B45" w14:textId="77777777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Szerokość do 160 cm</w:t>
            </w:r>
          </w:p>
          <w:p w14:paraId="60DEF057" w14:textId="27BF23EC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Wysokość do 76 cm</w:t>
            </w:r>
          </w:p>
          <w:p w14:paraId="63B71E88" w14:textId="77777777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Dostawka:</w:t>
            </w:r>
          </w:p>
          <w:p w14:paraId="031B3AF3" w14:textId="77777777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Głębokość do 60 cm</w:t>
            </w:r>
          </w:p>
          <w:p w14:paraId="46B13333" w14:textId="77777777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Szerokość do 120 cm</w:t>
            </w:r>
          </w:p>
          <w:p w14:paraId="05698725" w14:textId="7D1D1164" w:rsidR="005F0BBC" w:rsidRPr="005F0BBC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Wysokość do 76 cm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A08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CE81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5292977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B55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7286491" w14:textId="386E3A8B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  <w:r w:rsidR="00931845">
              <w:rPr>
                <w:rFonts w:ascii="Calibri" w:hAnsi="Calibri" w:cs="Calibri"/>
                <w:bCs/>
              </w:rPr>
              <w:t xml:space="preserve"> Podać</w:t>
            </w:r>
          </w:p>
        </w:tc>
      </w:tr>
      <w:tr w:rsidR="00931845" w:rsidRPr="002F2893" w14:paraId="233857D5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45D6" w14:textId="438E5700" w:rsidR="00931845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0678" w14:textId="55424286" w:rsidR="00931845" w:rsidRP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Biurko osadzone jest na stopkach regulowanych</w:t>
            </w:r>
            <w:r w:rsidR="00FA204F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0BC" w14:textId="77777777" w:rsidR="00931845" w:rsidRPr="002F2893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7895" w14:textId="3A8FB6B7" w:rsidR="00931845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EF7" w14:textId="77777777" w:rsidR="00931845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756AD05" w14:textId="5C07D39C" w:rsid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Pr="00D3410D" w:rsidRDefault="00E35E3B" w:rsidP="00BA631C">
      <w:pPr>
        <w:rPr>
          <w:sz w:val="8"/>
          <w:szCs w:val="8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B2376">
        <w:trPr>
          <w:trHeight w:val="7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69FEFCF9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  <w:r w:rsidR="00FA204F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B2376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3B2376" w:rsidRPr="00CA537E" w:rsidRDefault="003B2376" w:rsidP="003B237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78B5E79F" w:rsidR="003B2376" w:rsidRPr="00CA537E" w:rsidRDefault="003B2376" w:rsidP="003B237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O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dpowiedzialność z tytułu gwarancji obejmuje wszelkie wady przedmiotu umowy nie wynikające z winy Zamawiającego. W okresie gwarancji Wykonawca jest zobowiązany dokonać nieodpłatnie naprawy lub wymiany przedmiotu zamówienia lub jego poszczególnych części na fabrycznie nowe, także w przypadku, gdy konieczność naprawy lub wymiany jest wynikiem eksploatacyjnego zużycia </w:t>
            </w:r>
            <w:r>
              <w:rPr>
                <w:rFonts w:ascii="Calibri" w:hAnsi="Calibri" w:cs="Calibri"/>
                <w:bCs/>
                <w:color w:val="000000" w:themeColor="text1"/>
              </w:rPr>
              <w:t>asortymentu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 lub jego części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3B2376" w:rsidRPr="00CA537E" w:rsidRDefault="003B2376" w:rsidP="003B2376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3B2376" w:rsidRPr="00CA537E" w:rsidRDefault="003B2376" w:rsidP="003B2376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B2376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3B2376" w:rsidRPr="00CA537E" w:rsidRDefault="003B2376" w:rsidP="003B237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F25F2B" w14:textId="5967654E" w:rsidR="003B2376" w:rsidRPr="00CA537E" w:rsidRDefault="003B2376" w:rsidP="003B237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N</w:t>
            </w:r>
            <w:r w:rsidRPr="00970FB1">
              <w:rPr>
                <w:rFonts w:ascii="Calibri" w:hAnsi="Calibri" w:cs="Calibri"/>
              </w:rPr>
              <w:t>apraw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i wymian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części na fabrycznie nowe za wyjątkiem sytuacji, kiedy awaria spowodowana jest nieprawidłową eksploatacją </w:t>
            </w:r>
            <w:r>
              <w:rPr>
                <w:rFonts w:ascii="Calibri" w:hAnsi="Calibri" w:cs="Calibri"/>
              </w:rPr>
              <w:t>asortymentu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3B2376" w:rsidRPr="00CA537E" w:rsidRDefault="003B2376" w:rsidP="003B2376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3B2376" w:rsidRPr="00CA537E" w:rsidRDefault="003B2376" w:rsidP="003B2376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B2376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3B2376" w:rsidRPr="00CA537E" w:rsidRDefault="003B2376" w:rsidP="003B237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7C2768C6" w:rsidR="003B2376" w:rsidRPr="00CA537E" w:rsidRDefault="003B2376" w:rsidP="003B237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</w:t>
            </w:r>
            <w:r w:rsidRPr="00CA537E">
              <w:rPr>
                <w:rFonts w:ascii="Calibri" w:hAnsi="Calibri" w:cs="Calibri"/>
                <w:color w:val="000000" w:themeColor="text1"/>
              </w:rPr>
              <w:t>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3B2376" w:rsidRPr="00CA537E" w:rsidRDefault="003B2376" w:rsidP="003B2376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3B2376" w:rsidRPr="00CA537E" w:rsidRDefault="003B2376" w:rsidP="003B2376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B2376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3B2376" w:rsidRPr="00CA537E" w:rsidRDefault="003B2376" w:rsidP="003B237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046E6D" w14:textId="688259E7" w:rsidR="003B2376" w:rsidRPr="005C29CD" w:rsidRDefault="003B2376" w:rsidP="003B237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70FB1">
              <w:rPr>
                <w:rFonts w:ascii="Calibri" w:hAnsi="Calibri" w:cs="Calibri"/>
              </w:rPr>
              <w:t xml:space="preserve">zas </w:t>
            </w:r>
            <w:r w:rsidRPr="005C29CD">
              <w:rPr>
                <w:rFonts w:ascii="Calibri" w:hAnsi="Calibri" w:cs="Calibri"/>
              </w:rPr>
              <w:t xml:space="preserve">reakcji </w:t>
            </w:r>
            <w:r>
              <w:rPr>
                <w:rFonts w:ascii="Calibri" w:hAnsi="Calibri" w:cs="Calibri"/>
              </w:rPr>
              <w:t xml:space="preserve">(przystąpienia do naprawy) </w:t>
            </w:r>
            <w:r w:rsidRPr="005C29CD">
              <w:rPr>
                <w:rFonts w:ascii="Calibri" w:hAnsi="Calibri" w:cs="Calibri"/>
              </w:rPr>
              <w:t>na zgłoszenie awarii max. 48 godzin  (dotyczy dni roboczych)</w:t>
            </w:r>
          </w:p>
          <w:p w14:paraId="20F98A50" w14:textId="0EEB6167" w:rsidR="003B2376" w:rsidRPr="00CA537E" w:rsidRDefault="003B2376" w:rsidP="003B237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3B2376" w:rsidRPr="00CA537E" w:rsidRDefault="003B2376" w:rsidP="003B2376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3B2376" w:rsidRPr="00CA537E" w:rsidRDefault="003B2376" w:rsidP="003B2376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Pr="00D3410D" w:rsidRDefault="004D79EF" w:rsidP="004D79EF">
      <w:pPr>
        <w:rPr>
          <w:sz w:val="8"/>
          <w:szCs w:val="8"/>
        </w:rPr>
      </w:pPr>
    </w:p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1BE9A325" w14:textId="27FEF34B" w:rsidR="00D3410D" w:rsidRPr="005F0BBC" w:rsidRDefault="004D79EF" w:rsidP="005F0BBC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103F0BA9" w14:textId="77777777" w:rsidR="003B2376" w:rsidRDefault="003B2376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</w:p>
    <w:p w14:paraId="1D556654" w14:textId="5DAEFB87" w:rsidR="004D79EF" w:rsidRPr="005F0BBC" w:rsidRDefault="004D79EF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 w:rsidR="004D79EF" w:rsidRPr="005F0BBC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1A982" w14:textId="77777777" w:rsidR="0093298C" w:rsidRDefault="0093298C" w:rsidP="00794761">
      <w:pPr>
        <w:spacing w:after="0" w:line="240" w:lineRule="auto"/>
      </w:pPr>
      <w:r>
        <w:separator/>
      </w:r>
    </w:p>
  </w:endnote>
  <w:endnote w:type="continuationSeparator" w:id="0">
    <w:p w14:paraId="486EC456" w14:textId="77777777" w:rsidR="0093298C" w:rsidRDefault="0093298C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A713" w14:textId="77777777" w:rsidR="0093298C" w:rsidRDefault="0093298C" w:rsidP="00794761">
      <w:pPr>
        <w:spacing w:after="0" w:line="240" w:lineRule="auto"/>
      </w:pPr>
      <w:r>
        <w:separator/>
      </w:r>
    </w:p>
  </w:footnote>
  <w:footnote w:type="continuationSeparator" w:id="0">
    <w:p w14:paraId="4AFEB543" w14:textId="77777777" w:rsidR="0093298C" w:rsidRDefault="0093298C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0D479A"/>
    <w:rsid w:val="00103A83"/>
    <w:rsid w:val="0012193E"/>
    <w:rsid w:val="00130D4F"/>
    <w:rsid w:val="00140388"/>
    <w:rsid w:val="00170735"/>
    <w:rsid w:val="001921CE"/>
    <w:rsid w:val="00193284"/>
    <w:rsid w:val="001A4DBD"/>
    <w:rsid w:val="002252B9"/>
    <w:rsid w:val="0023458B"/>
    <w:rsid w:val="00266522"/>
    <w:rsid w:val="002905CA"/>
    <w:rsid w:val="002A6290"/>
    <w:rsid w:val="002D2576"/>
    <w:rsid w:val="002F2893"/>
    <w:rsid w:val="00325EF9"/>
    <w:rsid w:val="00347A21"/>
    <w:rsid w:val="003A7C20"/>
    <w:rsid w:val="003B2376"/>
    <w:rsid w:val="003E6CD7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0BB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51385"/>
    <w:rsid w:val="00890E29"/>
    <w:rsid w:val="008912D8"/>
    <w:rsid w:val="008B1B03"/>
    <w:rsid w:val="008B1C17"/>
    <w:rsid w:val="008E00B9"/>
    <w:rsid w:val="00931845"/>
    <w:rsid w:val="0093298C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34FF8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3410D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02E1"/>
    <w:rsid w:val="00ED56F5"/>
    <w:rsid w:val="00EE7645"/>
    <w:rsid w:val="00F12621"/>
    <w:rsid w:val="00F342FA"/>
    <w:rsid w:val="00F40D43"/>
    <w:rsid w:val="00F6483B"/>
    <w:rsid w:val="00F871DF"/>
    <w:rsid w:val="00FA204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42</cp:revision>
  <dcterms:created xsi:type="dcterms:W3CDTF">2025-03-17T09:46:00Z</dcterms:created>
  <dcterms:modified xsi:type="dcterms:W3CDTF">2025-06-10T18:31:00Z</dcterms:modified>
</cp:coreProperties>
</file>